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4B0" w:rsidRDefault="00EE24B0" w:rsidP="00EE24B0">
      <w:pPr>
        <w:spacing w:after="0" w:line="480" w:lineRule="auto"/>
        <w:jc w:val="center"/>
      </w:pPr>
      <w:bookmarkStart w:id="0" w:name="_GoBack"/>
      <w:bookmarkEnd w:id="0"/>
    </w:p>
    <w:p w:rsidR="00EE24B0" w:rsidRDefault="00EE24B0" w:rsidP="00EE24B0">
      <w:pPr>
        <w:spacing w:after="0" w:line="480" w:lineRule="auto"/>
        <w:jc w:val="center"/>
      </w:pPr>
    </w:p>
    <w:p w:rsidR="00EE24B0" w:rsidRDefault="00EE24B0" w:rsidP="00EE24B0">
      <w:pPr>
        <w:spacing w:after="0" w:line="480" w:lineRule="auto"/>
        <w:jc w:val="center"/>
      </w:pPr>
    </w:p>
    <w:p w:rsidR="00EE24B0" w:rsidRDefault="00EE24B0" w:rsidP="00EE24B0">
      <w:pPr>
        <w:spacing w:after="0" w:line="480" w:lineRule="auto"/>
        <w:jc w:val="center"/>
      </w:pPr>
    </w:p>
    <w:p w:rsidR="00EE24B0" w:rsidRDefault="00EE24B0" w:rsidP="00EE24B0">
      <w:pPr>
        <w:spacing w:after="0" w:line="480" w:lineRule="auto"/>
        <w:jc w:val="center"/>
      </w:pPr>
    </w:p>
    <w:p w:rsidR="00EE24B0" w:rsidRDefault="00EE24B0" w:rsidP="00EE24B0">
      <w:pPr>
        <w:spacing w:after="0" w:line="480" w:lineRule="auto"/>
        <w:jc w:val="center"/>
      </w:pPr>
    </w:p>
    <w:p w:rsidR="00B63362" w:rsidRDefault="009D7B5D" w:rsidP="00EE24B0">
      <w:pPr>
        <w:spacing w:after="0" w:line="480" w:lineRule="auto"/>
        <w:jc w:val="center"/>
      </w:pPr>
      <w:r>
        <w:t xml:space="preserve">Prompt 1: </w:t>
      </w:r>
      <w:r w:rsidR="00275BD1">
        <w:t>Sacrifice</w:t>
      </w:r>
      <w:r>
        <w:t xml:space="preserve"> </w:t>
      </w:r>
      <w:r w:rsidR="00BB75DF">
        <w:t>T</w:t>
      </w:r>
      <w:r>
        <w:t>heme in “The Lottery” and “The Ones Who Walk Away From Omelas”</w:t>
      </w:r>
    </w:p>
    <w:p w:rsidR="00EE24B0" w:rsidRDefault="009D7B5D" w:rsidP="00EE24B0">
      <w:pPr>
        <w:spacing w:after="0" w:line="480" w:lineRule="auto"/>
        <w:jc w:val="center"/>
      </w:pPr>
      <w:r>
        <w:t>Student Name</w:t>
      </w:r>
    </w:p>
    <w:p w:rsidR="00EE24B0" w:rsidRDefault="009D7B5D" w:rsidP="00EE24B0">
      <w:pPr>
        <w:spacing w:after="0" w:line="480" w:lineRule="auto"/>
        <w:jc w:val="center"/>
      </w:pPr>
      <w:r>
        <w:t>Institution Affiliation</w:t>
      </w:r>
    </w:p>
    <w:p w:rsidR="00EE24B0" w:rsidRDefault="009D7B5D" w:rsidP="00EE24B0">
      <w:pPr>
        <w:spacing w:after="0" w:line="480" w:lineRule="auto"/>
        <w:jc w:val="left"/>
      </w:pPr>
      <w:r>
        <w:br w:type="page"/>
      </w:r>
    </w:p>
    <w:p w:rsidR="00EE24B0" w:rsidRDefault="009D7B5D" w:rsidP="00EE24B0">
      <w:pPr>
        <w:spacing w:after="0" w:line="480" w:lineRule="auto"/>
        <w:jc w:val="center"/>
      </w:pPr>
      <w:r w:rsidRPr="00EE24B0">
        <w:lastRenderedPageBreak/>
        <w:t>Prompt 1: Sacrifice Theme in “The Lottery” and “The Ones Who Walk Away From Omelas”</w:t>
      </w:r>
    </w:p>
    <w:p w:rsidR="00204A45" w:rsidRDefault="009D7B5D" w:rsidP="00EE24B0">
      <w:pPr>
        <w:spacing w:after="0" w:line="480" w:lineRule="auto"/>
        <w:ind w:firstLine="720"/>
      </w:pPr>
      <w:r>
        <w:t>Shirley</w:t>
      </w:r>
      <w:r>
        <w:t xml:space="preserve"> Jackson in his story of “The Lottery” precisely makes a description of </w:t>
      </w:r>
      <w:r w:rsidR="00275BD1">
        <w:t>one</w:t>
      </w:r>
      <w:r>
        <w:t xml:space="preserve"> of the most </w:t>
      </w:r>
      <w:r w:rsidR="00275BD1">
        <w:t>shocking and</w:t>
      </w:r>
      <w:r>
        <w:t xml:space="preserve"> haunting stories in the current society.  The </w:t>
      </w:r>
      <w:r w:rsidR="00275BD1">
        <w:t>story explains an incidence o</w:t>
      </w:r>
      <w:r>
        <w:t xml:space="preserve">f a woman from a small village who was </w:t>
      </w:r>
      <w:r w:rsidR="00275BD1">
        <w:t>stoned</w:t>
      </w:r>
      <w:r>
        <w:t xml:space="preserve"> to </w:t>
      </w:r>
      <w:r w:rsidR="00275BD1">
        <w:t>death</w:t>
      </w:r>
      <w:r>
        <w:t xml:space="preserve"> in the efforts of </w:t>
      </w:r>
      <w:r w:rsidR="00275BD1">
        <w:t>continuation of</w:t>
      </w:r>
      <w:r>
        <w:t xml:space="preserve"> the ritual of the </w:t>
      </w:r>
      <w:r w:rsidR="00275BD1">
        <w:t>society</w:t>
      </w:r>
      <w:r>
        <w:t xml:space="preserve"> that </w:t>
      </w:r>
      <w:r w:rsidR="00275BD1">
        <w:t>happened</w:t>
      </w:r>
      <w:r>
        <w:t xml:space="preserve"> in </w:t>
      </w:r>
      <w:r w:rsidR="00275BD1">
        <w:t>June</w:t>
      </w:r>
      <w:r>
        <w:t xml:space="preserve"> every year</w:t>
      </w:r>
      <w:r w:rsidR="00BB75DF">
        <w:t xml:space="preserve"> (Kennedy, 2004)</w:t>
      </w:r>
      <w:r>
        <w:t xml:space="preserve">. </w:t>
      </w:r>
      <w:r w:rsidR="00774E9A">
        <w:t xml:space="preserve">When the period of the ritual </w:t>
      </w:r>
      <w:r w:rsidR="00275BD1">
        <w:t>comes</w:t>
      </w:r>
      <w:r w:rsidR="00774E9A">
        <w:t xml:space="preserve">, every </w:t>
      </w:r>
      <w:r w:rsidR="00275BD1">
        <w:t>villager</w:t>
      </w:r>
      <w:r w:rsidR="00774E9A">
        <w:t xml:space="preserve"> </w:t>
      </w:r>
      <w:r w:rsidR="00275BD1">
        <w:t>draws</w:t>
      </w:r>
      <w:r w:rsidR="00774E9A">
        <w:t xml:space="preserve"> a slip of a paper from a box to determine the one who will sacrifice himself/herself for the </w:t>
      </w:r>
      <w:r w:rsidR="00275BD1">
        <w:t>continuation of</w:t>
      </w:r>
      <w:r w:rsidR="00774E9A">
        <w:t xml:space="preserve"> the ritual. This precisely implies that every member of the society is always willing to sacrifice for the continuation of the ritual. At this particular time, a woman called Tessie Hutchinson receives a slip </w:t>
      </w:r>
      <w:r w:rsidR="00275BD1">
        <w:t>with</w:t>
      </w:r>
      <w:r w:rsidR="00774E9A">
        <w:t xml:space="preserve"> a black mark on it which makes him the target of all attendees including family members then </w:t>
      </w:r>
      <w:r w:rsidR="00275BD1">
        <w:t>stoned</w:t>
      </w:r>
      <w:r w:rsidR="00774E9A">
        <w:t xml:space="preserve"> to </w:t>
      </w:r>
      <w:r w:rsidR="00275BD1">
        <w:t>death</w:t>
      </w:r>
      <w:r w:rsidR="00774E9A">
        <w:t xml:space="preserve"> to maintain their ritual sacrifice. The </w:t>
      </w:r>
      <w:r w:rsidR="00275BD1">
        <w:t>story</w:t>
      </w:r>
      <w:r w:rsidR="00774E9A">
        <w:t xml:space="preserve"> is much sand, but we precisely note that the woman sacrifices her life for </w:t>
      </w:r>
      <w:r w:rsidR="00275BD1">
        <w:t>the continuity</w:t>
      </w:r>
      <w:r w:rsidR="00774E9A">
        <w:t xml:space="preserve"> of the community sacrifice ritual. </w:t>
      </w:r>
      <w:r w:rsidR="00AC131E">
        <w:t xml:space="preserve">Although the community members may always have </w:t>
      </w:r>
      <w:r w:rsidR="00275BD1">
        <w:t>been</w:t>
      </w:r>
      <w:r w:rsidR="00AC131E">
        <w:t xml:space="preserve"> </w:t>
      </w:r>
      <w:r w:rsidR="00275BD1">
        <w:t>considering this</w:t>
      </w:r>
      <w:r w:rsidR="00AC131E">
        <w:t xml:space="preserve"> as a good sacrifice, stoning a human being to death is cruelty</w:t>
      </w:r>
      <w:r w:rsidR="00BB75DF">
        <w:t xml:space="preserve"> </w:t>
      </w:r>
      <w:r w:rsidR="00BB75DF" w:rsidRPr="00BB75DF">
        <w:t>(Kennedy, 2004)</w:t>
      </w:r>
      <w:r w:rsidR="00AC131E">
        <w:t xml:space="preserve">. </w:t>
      </w:r>
    </w:p>
    <w:p w:rsidR="00AC131E" w:rsidRDefault="009D7B5D" w:rsidP="00EE24B0">
      <w:pPr>
        <w:spacing w:after="0" w:line="480" w:lineRule="auto"/>
        <w:ind w:firstLine="720"/>
      </w:pPr>
      <w:r>
        <w:t xml:space="preserve">Ursula K. Le Guin </w:t>
      </w:r>
      <w:r w:rsidR="00275BD1">
        <w:t>starts</w:t>
      </w:r>
      <w:r>
        <w:t xml:space="preserve"> his story </w:t>
      </w:r>
      <w:r w:rsidRPr="0012019E">
        <w:t>“The Ones Who Walk Away</w:t>
      </w:r>
      <w:r>
        <w:t xml:space="preserve"> From Omelas" with </w:t>
      </w:r>
      <w:r w:rsidR="00275BD1">
        <w:t>great</w:t>
      </w:r>
      <w:r>
        <w:t xml:space="preserve"> excitement with a great summer festival in Om</w:t>
      </w:r>
      <w:r>
        <w:t xml:space="preserve">elas City. The city dwellers in thei5r prosperity of happiness abuse and mistreat the child who is the main character in the story. Sacrifice remains to be the main </w:t>
      </w:r>
      <w:r w:rsidR="00275BD1">
        <w:t>theme</w:t>
      </w:r>
      <w:r>
        <w:t xml:space="preserve"> of this story where one child is </w:t>
      </w:r>
      <w:r w:rsidR="00275BD1">
        <w:t>usually</w:t>
      </w:r>
      <w:r>
        <w:t xml:space="preserve"> </w:t>
      </w:r>
      <w:r w:rsidR="00275BD1">
        <w:t>sacrificed</w:t>
      </w:r>
      <w:r>
        <w:t xml:space="preserve"> for the happiness and prosperity </w:t>
      </w:r>
      <w:r>
        <w:t>of thousands of</w:t>
      </w:r>
      <w:r w:rsidR="001918B6">
        <w:t xml:space="preserve"> the City of</w:t>
      </w:r>
      <w:r>
        <w:t xml:space="preserve"> Omelas</w:t>
      </w:r>
      <w:r w:rsidR="00BB75DF">
        <w:t xml:space="preserve"> (Le Guin, 2014)</w:t>
      </w:r>
      <w:r>
        <w:t xml:space="preserve">. </w:t>
      </w:r>
      <w:r w:rsidR="001918B6">
        <w:t xml:space="preserve">The city is a representation of a Utopian </w:t>
      </w:r>
      <w:r w:rsidR="00275BD1">
        <w:t>society</w:t>
      </w:r>
      <w:r w:rsidR="001918B6">
        <w:t xml:space="preserve"> that precisely believes that its </w:t>
      </w:r>
      <w:r w:rsidR="00275BD1">
        <w:t>survival</w:t>
      </w:r>
      <w:r w:rsidR="001918B6">
        <w:t xml:space="preserve"> depends </w:t>
      </w:r>
      <w:r w:rsidR="00275BD1">
        <w:t>on</w:t>
      </w:r>
      <w:r w:rsidR="001918B6">
        <w:t xml:space="preserve"> the sufferings of an innocent child who is locked in a tiny room then mistreated by many. </w:t>
      </w:r>
      <w:r w:rsidR="00275BD1">
        <w:t>I</w:t>
      </w:r>
      <w:r w:rsidR="001918B6">
        <w:t xml:space="preserve">n </w:t>
      </w:r>
      <w:r w:rsidR="00275BD1">
        <w:t>this</w:t>
      </w:r>
      <w:r w:rsidR="001918B6">
        <w:t xml:space="preserve"> story, a child who is born with some </w:t>
      </w:r>
      <w:r w:rsidR="00275BD1">
        <w:t>defects</w:t>
      </w:r>
      <w:r w:rsidR="001918B6">
        <w:t xml:space="preserve"> is locked </w:t>
      </w:r>
      <w:r w:rsidR="00275BD1">
        <w:t>in</w:t>
      </w:r>
      <w:r w:rsidR="001918B6">
        <w:t xml:space="preserve"> a </w:t>
      </w:r>
      <w:r w:rsidR="00275BD1">
        <w:t>small</w:t>
      </w:r>
      <w:r w:rsidR="001918B6">
        <w:t xml:space="preserve"> room </w:t>
      </w:r>
      <w:r w:rsidR="00275BD1">
        <w:t>that</w:t>
      </w:r>
      <w:r w:rsidR="001918B6">
        <w:t xml:space="preserve"> contains no window. The </w:t>
      </w:r>
      <w:r w:rsidR="00275BD1">
        <w:t>child</w:t>
      </w:r>
      <w:r w:rsidR="001918B6">
        <w:t xml:space="preserve"> </w:t>
      </w:r>
      <w:r w:rsidR="00275BD1">
        <w:t>looks like</w:t>
      </w:r>
      <w:r w:rsidR="001918B6">
        <w:t xml:space="preserve"> a six-year-old </w:t>
      </w:r>
      <w:r w:rsidR="00275BD1">
        <w:t>child</w:t>
      </w:r>
      <w:r w:rsidR="001918B6">
        <w:t xml:space="preserve">, but this is </w:t>
      </w:r>
      <w:r w:rsidR="00275BD1">
        <w:t>not</w:t>
      </w:r>
      <w:r w:rsidR="001918B6">
        <w:t xml:space="preserve"> </w:t>
      </w:r>
      <w:r w:rsidR="00275BD1">
        <w:t>the</w:t>
      </w:r>
      <w:r w:rsidR="001918B6">
        <w:t xml:space="preserve"> case </w:t>
      </w:r>
      <w:r w:rsidR="00275BD1">
        <w:t>since</w:t>
      </w:r>
      <w:r w:rsidR="001918B6">
        <w:t xml:space="preserve"> the child is ten years old but </w:t>
      </w:r>
      <w:r w:rsidR="00275BD1">
        <w:t>only</w:t>
      </w:r>
      <w:r w:rsidR="001918B6">
        <w:t xml:space="preserve"> affected by </w:t>
      </w:r>
      <w:r w:rsidR="001918B6">
        <w:lastRenderedPageBreak/>
        <w:t xml:space="preserve">malnourishment. The defective child is much mistreated in </w:t>
      </w:r>
      <w:r w:rsidR="00275BD1">
        <w:t>the</w:t>
      </w:r>
      <w:r w:rsidR="001918B6">
        <w:t xml:space="preserve"> name of keeping the tradition of the City of Omelas. </w:t>
      </w:r>
      <w:r w:rsidR="00B83909">
        <w:t xml:space="preserve">This is a </w:t>
      </w:r>
      <w:r w:rsidR="00275BD1">
        <w:t>great</w:t>
      </w:r>
      <w:r w:rsidR="00B83909">
        <w:t xml:space="preserve"> sacrifice by the child and the child parents for the </w:t>
      </w:r>
      <w:r w:rsidR="00275BD1">
        <w:t>welfare</w:t>
      </w:r>
      <w:r w:rsidR="00B83909">
        <w:t xml:space="preserve"> of the entire city of Omelas. </w:t>
      </w:r>
      <w:r w:rsidR="00275BD1">
        <w:t>Though</w:t>
      </w:r>
      <w:r w:rsidR="00B83909">
        <w:t xml:space="preserve"> this great </w:t>
      </w:r>
      <w:r w:rsidR="00275BD1">
        <w:t>sacrifice</w:t>
      </w:r>
      <w:r w:rsidR="00B83909">
        <w:t xml:space="preserve">, the members of the community </w:t>
      </w:r>
      <w:r w:rsidR="00275BD1">
        <w:t>believe</w:t>
      </w:r>
      <w:r w:rsidR="00B83909">
        <w:t xml:space="preserve"> that the suffering </w:t>
      </w:r>
      <w:r w:rsidR="00275BD1">
        <w:t>brings</w:t>
      </w:r>
      <w:r w:rsidR="00B83909">
        <w:t xml:space="preserve"> prosperity and happiness to them although it is cruelty to the child. Every member </w:t>
      </w:r>
      <w:r w:rsidR="00275BD1">
        <w:t>o</w:t>
      </w:r>
      <w:r w:rsidR="00B83909">
        <w:t xml:space="preserve">f the city seems to live with harmony and remain happy with the suffering of the child. </w:t>
      </w:r>
      <w:r w:rsidR="00275BD1">
        <w:t>Generally</w:t>
      </w:r>
      <w:r w:rsidR="00B83909">
        <w:t xml:space="preserve">, the suffering </w:t>
      </w:r>
      <w:r w:rsidR="00275BD1">
        <w:t>of</w:t>
      </w:r>
      <w:r w:rsidR="00B83909">
        <w:t xml:space="preserve"> the child for the continuity of the social tradition is the main sacrifice in this </w:t>
      </w:r>
      <w:r w:rsidR="00275BD1">
        <w:t>story</w:t>
      </w:r>
      <w:r w:rsidR="00BB75DF">
        <w:t xml:space="preserve"> </w:t>
      </w:r>
      <w:r w:rsidR="00BB75DF" w:rsidRPr="00BB75DF">
        <w:t>(Le Guin, 2014)</w:t>
      </w:r>
      <w:r w:rsidR="00B83909">
        <w:t xml:space="preserve">. </w:t>
      </w:r>
    </w:p>
    <w:p w:rsidR="00B83909" w:rsidRDefault="009D7B5D" w:rsidP="00EE24B0">
      <w:pPr>
        <w:spacing w:after="0" w:line="480" w:lineRule="auto"/>
        <w:ind w:firstLine="720"/>
      </w:pPr>
      <w:r>
        <w:t xml:space="preserve">The sacrifice theme is also evidenced in other stories such as </w:t>
      </w:r>
      <w:r w:rsidR="00401E03">
        <w:t>“</w:t>
      </w:r>
      <w:r>
        <w:t xml:space="preserve">The </w:t>
      </w:r>
      <w:r w:rsidR="00275BD1">
        <w:t>Metamorphosis</w:t>
      </w:r>
      <w:r>
        <w:t>”</w:t>
      </w:r>
      <w:r w:rsidR="00401E03">
        <w:t xml:space="preserve"> and “The Death of Ivan Ilyich” Franz Kafka in his </w:t>
      </w:r>
      <w:r w:rsidR="00275BD1">
        <w:t>stridor</w:t>
      </w:r>
      <w:r w:rsidR="00401E03">
        <w:t xml:space="preserve"> “Metamorphosis” </w:t>
      </w:r>
      <w:r w:rsidR="00275BD1">
        <w:t>describes</w:t>
      </w:r>
      <w:r w:rsidR="00401E03">
        <w:t xml:space="preserve"> a </w:t>
      </w:r>
      <w:r w:rsidR="00275BD1">
        <w:t>sacrifice</w:t>
      </w:r>
      <w:r w:rsidR="00401E03">
        <w:t xml:space="preserve"> that the main character </w:t>
      </w:r>
      <w:r w:rsidR="00275BD1">
        <w:t>Gregory</w:t>
      </w:r>
      <w:r w:rsidR="00401E03">
        <w:t xml:space="preserve"> makes of continuing with the salesman job something that he </w:t>
      </w:r>
      <w:r w:rsidR="00275BD1">
        <w:t>did</w:t>
      </w:r>
      <w:r w:rsidR="00401E03">
        <w:t xml:space="preserve"> not li</w:t>
      </w:r>
      <w:r w:rsidR="00275BD1">
        <w:t>ke for the good of the family</w:t>
      </w:r>
      <w:r w:rsidR="00BB75DF">
        <w:t xml:space="preserve"> (Kennedy &amp; Gioia, 2005)</w:t>
      </w:r>
      <w:r w:rsidR="00275BD1">
        <w:t>. O</w:t>
      </w:r>
      <w:r w:rsidR="00401E03">
        <w:t xml:space="preserve">n the other hand, Leo Tolstoy in his story </w:t>
      </w:r>
      <w:r w:rsidR="00401E03" w:rsidRPr="00401E03">
        <w:t>“The Death of Ivan</w:t>
      </w:r>
      <w:r w:rsidR="00275BD1">
        <w:t xml:space="preserve"> I</w:t>
      </w:r>
      <w:r w:rsidR="00401E03" w:rsidRPr="00401E03">
        <w:t>lych</w:t>
      </w:r>
      <w:r w:rsidR="00401E03">
        <w:t xml:space="preserve">” </w:t>
      </w:r>
      <w:r w:rsidR="00275BD1">
        <w:t>describes</w:t>
      </w:r>
      <w:r w:rsidR="00401E03">
        <w:t xml:space="preserve"> the </w:t>
      </w:r>
      <w:r w:rsidR="00275BD1">
        <w:t>sacrifice</w:t>
      </w:r>
      <w:r w:rsidR="00401E03">
        <w:t xml:space="preserve"> that IIych makes of official work rather than his own family. </w:t>
      </w:r>
      <w:r w:rsidR="00275BD1">
        <w:t>Even</w:t>
      </w:r>
      <w:r w:rsidR="00401E03">
        <w:t xml:space="preserve"> after his family </w:t>
      </w:r>
      <w:r w:rsidR="00275BD1">
        <w:t>gets</w:t>
      </w:r>
      <w:r w:rsidR="00401E03">
        <w:t xml:space="preserve"> in a mess, and his two children together with the wife die he still sticks to the great </w:t>
      </w:r>
      <w:r w:rsidR="00275BD1">
        <w:t>sacrifice</w:t>
      </w:r>
      <w:r w:rsidR="00401E03">
        <w:t xml:space="preserve"> </w:t>
      </w:r>
      <w:r w:rsidR="00275BD1">
        <w:t>that</w:t>
      </w:r>
      <w:r w:rsidR="00401E03">
        <w:t xml:space="preserve"> professionalism is gained from </w:t>
      </w:r>
      <w:r w:rsidR="00275BD1">
        <w:t>loneliness</w:t>
      </w:r>
      <w:r w:rsidR="00BB75DF">
        <w:t xml:space="preserve"> Kennedy, X. J., (Gioia &amp; Stone, 2008)</w:t>
      </w:r>
      <w:r w:rsidR="00401E03">
        <w:t xml:space="preserve">. </w:t>
      </w:r>
      <w:r w:rsidR="00275BD1">
        <w:t>In the tradition, different societies made a human sacrifice for various cultural practices including as a way of making the gods happy</w:t>
      </w:r>
      <w:r w:rsidR="00BB75DF">
        <w:t xml:space="preserve"> (</w:t>
      </w:r>
      <w:r w:rsidR="00BB75DF" w:rsidRPr="00BB75DF">
        <w:t>Human</w:t>
      </w:r>
      <w:r w:rsidR="00BB75DF">
        <w:t xml:space="preserve"> Sacrifice: An Overview, n.d.)</w:t>
      </w:r>
      <w:r w:rsidR="00275BD1">
        <w:t xml:space="preserve">. </w:t>
      </w:r>
    </w:p>
    <w:p w:rsidR="00BB75DF" w:rsidRDefault="009D7B5D" w:rsidP="00EE24B0">
      <w:pPr>
        <w:spacing w:after="0" w:line="480" w:lineRule="auto"/>
        <w:jc w:val="left"/>
      </w:pPr>
      <w:r>
        <w:br w:type="page"/>
      </w:r>
    </w:p>
    <w:p w:rsidR="00275BD1" w:rsidRDefault="009D7B5D" w:rsidP="00EE24B0">
      <w:pPr>
        <w:spacing w:after="0" w:line="480" w:lineRule="auto"/>
        <w:jc w:val="center"/>
      </w:pPr>
      <w:r>
        <w:lastRenderedPageBreak/>
        <w:t>References</w:t>
      </w:r>
    </w:p>
    <w:p w:rsidR="00BB75DF" w:rsidRDefault="009D7B5D" w:rsidP="00EE24B0">
      <w:pPr>
        <w:pStyle w:val="cpformat"/>
        <w:spacing w:before="0" w:beforeAutospacing="0" w:after="0" w:afterAutospacing="0" w:line="480" w:lineRule="auto"/>
        <w:ind w:left="720" w:right="75" w:hanging="720"/>
      </w:pPr>
      <w:r>
        <w:t xml:space="preserve">Human Sacrifice: An Overview. (n.d.). Retrieved from </w:t>
      </w:r>
      <w:hyperlink r:id="rId6" w:history="1">
        <w:r w:rsidRPr="002309EF">
          <w:rPr>
            <w:rStyle w:val="Hyperlink"/>
          </w:rPr>
          <w:t>https://www.encyclopedia.com/environment/encyclopedias-almanacs-transcripts-and-maps/human-sacrifice-overview</w:t>
        </w:r>
      </w:hyperlink>
      <w:r>
        <w:t xml:space="preserve"> </w:t>
      </w:r>
    </w:p>
    <w:p w:rsidR="00BB75DF" w:rsidRPr="00275BD1" w:rsidRDefault="009D7B5D" w:rsidP="00EE24B0">
      <w:pPr>
        <w:spacing w:after="0" w:line="480" w:lineRule="auto"/>
        <w:ind w:left="720" w:hanging="720"/>
        <w:jc w:val="left"/>
        <w:rPr>
          <w:rFonts w:eastAsia="Times New Roman" w:cs="Times New Roman"/>
          <w:szCs w:val="24"/>
        </w:rPr>
      </w:pPr>
      <w:r w:rsidRPr="00275BD1">
        <w:rPr>
          <w:rFonts w:eastAsia="Times New Roman" w:cs="Times New Roman"/>
          <w:szCs w:val="24"/>
        </w:rPr>
        <w:t>Kennedy, D. (2004).</w:t>
      </w:r>
      <w:r w:rsidRPr="00275BD1">
        <w:rPr>
          <w:rFonts w:eastAsia="Times New Roman" w:cs="Times New Roman"/>
          <w:szCs w:val="24"/>
        </w:rPr>
        <w:t xml:space="preserve"> </w:t>
      </w:r>
      <w:r w:rsidRPr="00275BD1">
        <w:rPr>
          <w:rFonts w:eastAsia="Times New Roman" w:cs="Times New Roman"/>
          <w:i/>
          <w:iCs/>
          <w:szCs w:val="24"/>
        </w:rPr>
        <w:t>Literature an Introduction to Fiction, Poetry, and Drama: Instructor's Resources with AP* Test Prep Guide</w:t>
      </w:r>
      <w:r w:rsidRPr="00275BD1">
        <w:rPr>
          <w:rFonts w:eastAsia="Times New Roman" w:cs="Times New Roman"/>
          <w:szCs w:val="24"/>
        </w:rPr>
        <w:t>. Prentice Hall (School Division).</w:t>
      </w:r>
    </w:p>
    <w:p w:rsidR="00BB75DF" w:rsidRPr="00275BD1" w:rsidRDefault="009D7B5D" w:rsidP="00EE24B0">
      <w:pPr>
        <w:spacing w:after="0" w:line="480" w:lineRule="auto"/>
        <w:ind w:left="720" w:hanging="720"/>
        <w:jc w:val="left"/>
        <w:rPr>
          <w:rFonts w:eastAsia="Times New Roman" w:cs="Times New Roman"/>
          <w:szCs w:val="24"/>
        </w:rPr>
      </w:pPr>
      <w:r w:rsidRPr="00275BD1">
        <w:rPr>
          <w:rFonts w:eastAsia="Times New Roman" w:cs="Times New Roman"/>
          <w:szCs w:val="24"/>
        </w:rPr>
        <w:t xml:space="preserve">Kennedy, X. J., &amp; Gioia, D. (Eds.). (2005). </w:t>
      </w:r>
      <w:r w:rsidRPr="00275BD1">
        <w:rPr>
          <w:rFonts w:eastAsia="Times New Roman" w:cs="Times New Roman"/>
          <w:i/>
          <w:iCs/>
          <w:szCs w:val="24"/>
        </w:rPr>
        <w:t>Backpack Literature: An Introduction to Fiction, Poetry, and Drama</w:t>
      </w:r>
      <w:r w:rsidRPr="00275BD1">
        <w:rPr>
          <w:rFonts w:eastAsia="Times New Roman" w:cs="Times New Roman"/>
          <w:szCs w:val="24"/>
        </w:rPr>
        <w:t>. Lon</w:t>
      </w:r>
      <w:r w:rsidRPr="00275BD1">
        <w:rPr>
          <w:rFonts w:eastAsia="Times New Roman" w:cs="Times New Roman"/>
          <w:szCs w:val="24"/>
        </w:rPr>
        <w:t>gman Publishing Group.</w:t>
      </w:r>
    </w:p>
    <w:p w:rsidR="00BB75DF" w:rsidRPr="00BB75DF" w:rsidRDefault="009D7B5D" w:rsidP="00EE24B0">
      <w:pPr>
        <w:spacing w:after="0" w:line="480" w:lineRule="auto"/>
        <w:ind w:left="720" w:hanging="720"/>
        <w:jc w:val="left"/>
        <w:rPr>
          <w:rFonts w:eastAsia="Times New Roman" w:cs="Times New Roman"/>
          <w:szCs w:val="24"/>
        </w:rPr>
      </w:pPr>
      <w:r w:rsidRPr="00BB75DF">
        <w:rPr>
          <w:rFonts w:eastAsia="Times New Roman" w:cs="Times New Roman"/>
          <w:szCs w:val="24"/>
        </w:rPr>
        <w:t xml:space="preserve">Kennedy, X. J., Gioia, D., &amp; Stone, D. (Eds.). (2008). </w:t>
      </w:r>
      <w:r w:rsidRPr="00BB75DF">
        <w:rPr>
          <w:rFonts w:eastAsia="Times New Roman" w:cs="Times New Roman"/>
          <w:i/>
          <w:iCs/>
          <w:szCs w:val="24"/>
        </w:rPr>
        <w:t>Backpack literature: An introduction to fiction, poetry, drama, and writing</w:t>
      </w:r>
      <w:r w:rsidRPr="00BB75DF">
        <w:rPr>
          <w:rFonts w:eastAsia="Times New Roman" w:cs="Times New Roman"/>
          <w:szCs w:val="24"/>
        </w:rPr>
        <w:t>. Longman/Pearson.</w:t>
      </w:r>
    </w:p>
    <w:p w:rsidR="00BB75DF" w:rsidRPr="00275BD1" w:rsidRDefault="009D7B5D" w:rsidP="00EE24B0">
      <w:pPr>
        <w:spacing w:after="0" w:line="480" w:lineRule="auto"/>
        <w:ind w:left="720" w:hanging="720"/>
        <w:jc w:val="left"/>
        <w:rPr>
          <w:rFonts w:eastAsia="Times New Roman" w:cs="Times New Roman"/>
          <w:szCs w:val="24"/>
        </w:rPr>
      </w:pPr>
      <w:r w:rsidRPr="00275BD1">
        <w:rPr>
          <w:rFonts w:eastAsia="Times New Roman" w:cs="Times New Roman"/>
          <w:szCs w:val="24"/>
        </w:rPr>
        <w:t xml:space="preserve">Le Guin, U. K. (2014). The ones who walk away from Omelas. </w:t>
      </w:r>
      <w:r w:rsidRPr="00275BD1">
        <w:rPr>
          <w:rFonts w:eastAsia="Times New Roman" w:cs="Times New Roman"/>
          <w:i/>
          <w:iCs/>
          <w:szCs w:val="24"/>
        </w:rPr>
        <w:t xml:space="preserve">Evil and the Hiddenness </w:t>
      </w:r>
      <w:r w:rsidRPr="00275BD1">
        <w:rPr>
          <w:rFonts w:eastAsia="Times New Roman" w:cs="Times New Roman"/>
          <w:i/>
          <w:iCs/>
          <w:szCs w:val="24"/>
        </w:rPr>
        <w:t>of God</w:t>
      </w:r>
      <w:r w:rsidRPr="00275BD1">
        <w:rPr>
          <w:rFonts w:eastAsia="Times New Roman" w:cs="Times New Roman"/>
          <w:szCs w:val="24"/>
        </w:rPr>
        <w:t>, 23.</w:t>
      </w:r>
    </w:p>
    <w:p w:rsidR="00275BD1" w:rsidRDefault="00275BD1" w:rsidP="00EE24B0">
      <w:pPr>
        <w:spacing w:after="0" w:line="480" w:lineRule="auto"/>
      </w:pPr>
    </w:p>
    <w:sectPr w:rsidR="00275BD1" w:rsidSect="00EE24B0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B5D" w:rsidRDefault="009D7B5D">
      <w:pPr>
        <w:spacing w:after="0" w:line="240" w:lineRule="auto"/>
      </w:pPr>
      <w:r>
        <w:separator/>
      </w:r>
    </w:p>
  </w:endnote>
  <w:endnote w:type="continuationSeparator" w:id="0">
    <w:p w:rsidR="009D7B5D" w:rsidRDefault="009D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B5D" w:rsidRDefault="009D7B5D">
      <w:pPr>
        <w:spacing w:after="0" w:line="240" w:lineRule="auto"/>
      </w:pPr>
      <w:r>
        <w:separator/>
      </w:r>
    </w:p>
  </w:footnote>
  <w:footnote w:type="continuationSeparator" w:id="0">
    <w:p w:rsidR="009D7B5D" w:rsidRDefault="009D7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61324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24B0" w:rsidRDefault="009D7B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65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E24B0" w:rsidRDefault="009D7B5D">
    <w:pPr>
      <w:pStyle w:val="Header"/>
    </w:pPr>
    <w:r w:rsidRPr="00EE24B0">
      <w:t>SACRIFICE THEME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4B0" w:rsidRDefault="009D7B5D">
    <w:pPr>
      <w:pStyle w:val="Header"/>
    </w:pPr>
    <w:r>
      <w:t>Running head:</w:t>
    </w:r>
    <w:r w:rsidRPr="00EE24B0">
      <w:t xml:space="preserve"> SACRIFICE</w:t>
    </w:r>
    <w:r>
      <w:t xml:space="preserve"> THEME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A45"/>
    <w:rsid w:val="0012019E"/>
    <w:rsid w:val="001918B6"/>
    <w:rsid w:val="00204A45"/>
    <w:rsid w:val="002309EF"/>
    <w:rsid w:val="00275BD1"/>
    <w:rsid w:val="00401E03"/>
    <w:rsid w:val="00774E9A"/>
    <w:rsid w:val="00922D97"/>
    <w:rsid w:val="009D7B5D"/>
    <w:rsid w:val="00AC131E"/>
    <w:rsid w:val="00B63362"/>
    <w:rsid w:val="00B83909"/>
    <w:rsid w:val="00BA2658"/>
    <w:rsid w:val="00BB75DF"/>
    <w:rsid w:val="00EE24B0"/>
    <w:rsid w:val="00E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857D9-EB6D-49AB-A322-60097AF9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BB75D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B75D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2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4B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E2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4B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ncyclopedia.com/environment/encyclopedias-almanacs-transcripts-and-maps/human-sacrifice-overvie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2019-04-11T19:13:00Z</dcterms:created>
  <dcterms:modified xsi:type="dcterms:W3CDTF">2019-04-11T19:13:00Z</dcterms:modified>
</cp:coreProperties>
</file>